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EDEEA">
      <w:pPr>
        <w:widowControl w:val="0"/>
        <w:spacing w:before="0" w:beforeLines="0" w:after="0" w:afterLines="0" w:line="600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附件</w:t>
      </w:r>
    </w:p>
    <w:p w14:paraId="512996BA">
      <w:pPr>
        <w:widowControl w:val="0"/>
        <w:spacing w:beforeLines="0" w:afterLines="0"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  <w:t>2024年度广州市知识产权</w:t>
      </w:r>
    </w:p>
    <w:p w14:paraId="09E89B7E">
      <w:pPr>
        <w:widowControl w:val="0"/>
        <w:spacing w:beforeLines="0" w:afterLines="0"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  <w:t>公共服务网点名单</w:t>
      </w:r>
    </w:p>
    <w:bookmarkEnd w:id="0"/>
    <w:p w14:paraId="0533C61C">
      <w:pPr>
        <w:widowControl w:val="0"/>
        <w:spacing w:beforeLines="0" w:afterLines="0" w:line="600" w:lineRule="exact"/>
        <w:jc w:val="center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（排名不分先后）</w:t>
      </w:r>
    </w:p>
    <w:p w14:paraId="35AD215E">
      <w:pPr>
        <w:widowControl w:val="0"/>
        <w:spacing w:beforeLines="0" w:afterLines="0" w:line="600" w:lineRule="exact"/>
        <w:jc w:val="center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939"/>
      </w:tblGrid>
      <w:tr w14:paraId="6A1E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555" w:type="dxa"/>
            <w:noWrap w:val="0"/>
            <w:vAlign w:val="center"/>
          </w:tcPr>
          <w:p w14:paraId="48426A6F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939" w:type="dxa"/>
            <w:noWrap w:val="0"/>
            <w:vAlign w:val="center"/>
          </w:tcPr>
          <w:p w14:paraId="5924784B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  <w:t>网点名称</w:t>
            </w:r>
          </w:p>
        </w:tc>
      </w:tr>
      <w:tr w14:paraId="72129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94" w:type="dxa"/>
            <w:gridSpan w:val="2"/>
            <w:noWrap w:val="0"/>
            <w:vAlign w:val="center"/>
          </w:tcPr>
          <w:p w14:paraId="65ACB2EB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高校类服务网点（1家）</w:t>
            </w:r>
          </w:p>
        </w:tc>
      </w:tr>
      <w:tr w14:paraId="4FC48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2511295C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6939" w:type="dxa"/>
            <w:noWrap w:val="0"/>
            <w:vAlign w:val="center"/>
          </w:tcPr>
          <w:p w14:paraId="30A6EBF2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广东工业大学</w:t>
            </w:r>
          </w:p>
        </w:tc>
      </w:tr>
      <w:tr w14:paraId="4CBF1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94" w:type="dxa"/>
            <w:gridSpan w:val="2"/>
            <w:noWrap w:val="0"/>
            <w:vAlign w:val="center"/>
          </w:tcPr>
          <w:p w14:paraId="00A5DF55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科研院所、科技情报机构类服务网点（1家）</w:t>
            </w:r>
          </w:p>
        </w:tc>
      </w:tr>
      <w:tr w14:paraId="3935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1316F41F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939" w:type="dxa"/>
            <w:noWrap w:val="0"/>
            <w:vAlign w:val="center"/>
          </w:tcPr>
          <w:p w14:paraId="42E1B336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广东省科学院认证有限公司</w:t>
            </w:r>
          </w:p>
        </w:tc>
      </w:tr>
      <w:tr w14:paraId="3C501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8494" w:type="dxa"/>
            <w:gridSpan w:val="2"/>
            <w:noWrap w:val="0"/>
            <w:vAlign w:val="center"/>
          </w:tcPr>
          <w:p w14:paraId="69728074">
            <w:pPr>
              <w:spacing w:beforeLines="0" w:afterLines="0" w:line="600" w:lineRule="exact"/>
              <w:ind w:firstLine="643" w:firstLineChars="200"/>
              <w:jc w:val="center"/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公共图书馆类服务网点（1家）</w:t>
            </w:r>
          </w:p>
        </w:tc>
      </w:tr>
      <w:tr w14:paraId="1A961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55" w:type="dxa"/>
            <w:noWrap w:val="0"/>
            <w:vAlign w:val="center"/>
          </w:tcPr>
          <w:p w14:paraId="79652BC8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6939" w:type="dxa"/>
            <w:noWrap w:val="0"/>
            <w:vAlign w:val="center"/>
          </w:tcPr>
          <w:p w14:paraId="0E31E947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广州市南沙区图书馆</w:t>
            </w:r>
          </w:p>
        </w:tc>
      </w:tr>
      <w:tr w14:paraId="0ECD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94" w:type="dxa"/>
            <w:gridSpan w:val="2"/>
            <w:noWrap w:val="0"/>
            <w:vAlign w:val="center"/>
          </w:tcPr>
          <w:p w14:paraId="5F1F6E2D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</w:rPr>
              <w:t>经济技术开发区、高新技术产业开发区、产业园区生产力促进机构类服务网点（1家）</w:t>
            </w:r>
          </w:p>
        </w:tc>
      </w:tr>
      <w:tr w14:paraId="0A490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33494738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6939" w:type="dxa"/>
            <w:noWrap w:val="0"/>
            <w:vAlign w:val="center"/>
          </w:tcPr>
          <w:p w14:paraId="73B0B0E7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广东金颖农业科技孵化有限公司</w:t>
            </w:r>
          </w:p>
        </w:tc>
      </w:tr>
      <w:tr w14:paraId="4F799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94" w:type="dxa"/>
            <w:gridSpan w:val="2"/>
            <w:noWrap w:val="0"/>
            <w:vAlign w:val="center"/>
          </w:tcPr>
          <w:p w14:paraId="4428F661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kern w:val="0"/>
                <w:sz w:val="32"/>
                <w:szCs w:val="32"/>
              </w:rPr>
              <w:t>市场化服务机构类服务网点（17家）</w:t>
            </w:r>
          </w:p>
        </w:tc>
      </w:tr>
      <w:tr w14:paraId="332B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2A81E490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6939" w:type="dxa"/>
            <w:noWrap w:val="0"/>
            <w:vAlign w:val="center"/>
          </w:tcPr>
          <w:p w14:paraId="32A4956A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华进联合专利商标代理有限公司</w:t>
            </w:r>
          </w:p>
        </w:tc>
      </w:tr>
      <w:tr w14:paraId="6DF38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4CFFA7DC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6939" w:type="dxa"/>
            <w:noWrap w:val="0"/>
            <w:vAlign w:val="center"/>
          </w:tcPr>
          <w:p w14:paraId="7C088C1D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中汽知识产权（广州）有限公司</w:t>
            </w:r>
          </w:p>
        </w:tc>
      </w:tr>
      <w:tr w14:paraId="59E7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4BB49D74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6939" w:type="dxa"/>
            <w:noWrap w:val="0"/>
            <w:vAlign w:val="center"/>
          </w:tcPr>
          <w:p w14:paraId="5DA93167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广东股权交易中心股份有限公司</w:t>
            </w:r>
          </w:p>
        </w:tc>
      </w:tr>
      <w:tr w14:paraId="21B6D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031DC397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6939" w:type="dxa"/>
            <w:noWrap w:val="0"/>
            <w:vAlign w:val="center"/>
          </w:tcPr>
          <w:p w14:paraId="7D276D0C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广州市捷成知识产权代理有限公司</w:t>
            </w:r>
          </w:p>
        </w:tc>
      </w:tr>
      <w:tr w14:paraId="4B327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758FA28C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6939" w:type="dxa"/>
            <w:noWrap w:val="0"/>
            <w:vAlign w:val="center"/>
          </w:tcPr>
          <w:p w14:paraId="25111B68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广州国际技术交易服务中心有限公司</w:t>
            </w:r>
          </w:p>
        </w:tc>
      </w:tr>
      <w:tr w14:paraId="48DC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3B3557AC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6939" w:type="dxa"/>
            <w:noWrap w:val="0"/>
            <w:vAlign w:val="center"/>
          </w:tcPr>
          <w:p w14:paraId="4C13B019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广州恒超知识产权代理事务所(普通合伙)</w:t>
            </w:r>
          </w:p>
        </w:tc>
      </w:tr>
      <w:tr w14:paraId="3544F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10398477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6939" w:type="dxa"/>
            <w:noWrap w:val="0"/>
            <w:vAlign w:val="center"/>
          </w:tcPr>
          <w:p w14:paraId="3E14F808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广州合享新创信息科技有限公司</w:t>
            </w:r>
          </w:p>
        </w:tc>
      </w:tr>
      <w:tr w14:paraId="0D23E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34C70612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6939" w:type="dxa"/>
            <w:noWrap w:val="0"/>
            <w:vAlign w:val="center"/>
          </w:tcPr>
          <w:p w14:paraId="0703D971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深圳国海智峰知识产权代理事务所（普通合伙）广州分所</w:t>
            </w:r>
          </w:p>
        </w:tc>
      </w:tr>
      <w:tr w14:paraId="1FD5E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08219417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6939" w:type="dxa"/>
            <w:noWrap w:val="0"/>
            <w:vAlign w:val="center"/>
          </w:tcPr>
          <w:p w14:paraId="7C8491D8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广州三聚阳光知识产权服务有限公司</w:t>
            </w:r>
          </w:p>
        </w:tc>
      </w:tr>
      <w:tr w14:paraId="71273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2CF93BBF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6939" w:type="dxa"/>
            <w:noWrap w:val="0"/>
            <w:vAlign w:val="center"/>
          </w:tcPr>
          <w:p w14:paraId="0E9F1B6C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广东汇澳知杰律师事务所</w:t>
            </w:r>
          </w:p>
        </w:tc>
      </w:tr>
      <w:tr w14:paraId="66E2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64176B9D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6939" w:type="dxa"/>
            <w:noWrap w:val="0"/>
            <w:vAlign w:val="center"/>
          </w:tcPr>
          <w:p w14:paraId="64017194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广州骐彤咨询有限公司</w:t>
            </w:r>
          </w:p>
        </w:tc>
      </w:tr>
      <w:tr w14:paraId="4A489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36C45C90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6939" w:type="dxa"/>
            <w:noWrap w:val="0"/>
            <w:vAlign w:val="center"/>
          </w:tcPr>
          <w:p w14:paraId="3F7A712B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广州中佳知识产权服务有限公司</w:t>
            </w:r>
          </w:p>
        </w:tc>
      </w:tr>
      <w:tr w14:paraId="6C699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67812505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6939" w:type="dxa"/>
            <w:noWrap w:val="0"/>
            <w:vAlign w:val="center"/>
          </w:tcPr>
          <w:p w14:paraId="2FE5A0EA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广东太平洋联合律师事务所</w:t>
            </w:r>
          </w:p>
        </w:tc>
      </w:tr>
      <w:tr w14:paraId="5A17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72A966ED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6939" w:type="dxa"/>
            <w:noWrap w:val="0"/>
            <w:vAlign w:val="center"/>
          </w:tcPr>
          <w:p w14:paraId="45E5BCF2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北京市君泽君（广州）律师事务所</w:t>
            </w:r>
          </w:p>
        </w:tc>
      </w:tr>
      <w:tr w14:paraId="6BF17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555" w:type="dxa"/>
            <w:noWrap w:val="0"/>
            <w:vAlign w:val="center"/>
          </w:tcPr>
          <w:p w14:paraId="2D093952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6939" w:type="dxa"/>
            <w:noWrap w:val="0"/>
            <w:vAlign w:val="center"/>
          </w:tcPr>
          <w:p w14:paraId="671E977C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广州智汇赋能知识产权运营有限公司</w:t>
            </w:r>
          </w:p>
        </w:tc>
      </w:tr>
      <w:tr w14:paraId="4836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555" w:type="dxa"/>
            <w:noWrap w:val="0"/>
            <w:vAlign w:val="center"/>
          </w:tcPr>
          <w:p w14:paraId="58E37CE8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6939" w:type="dxa"/>
            <w:noWrap w:val="0"/>
            <w:vAlign w:val="center"/>
          </w:tcPr>
          <w:p w14:paraId="4B757F35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广州睿成信息科技有限公司</w:t>
            </w:r>
          </w:p>
        </w:tc>
      </w:tr>
      <w:tr w14:paraId="68414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noWrap w:val="0"/>
            <w:vAlign w:val="center"/>
          </w:tcPr>
          <w:p w14:paraId="45B443FB">
            <w:pPr>
              <w:widowControl w:val="0"/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6939" w:type="dxa"/>
            <w:noWrap w:val="0"/>
            <w:vAlign w:val="center"/>
          </w:tcPr>
          <w:p w14:paraId="2ADD484F">
            <w:pPr>
              <w:spacing w:beforeLines="0" w:afterLines="0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广东金穗知识产权代理事务所（普通合伙）</w:t>
            </w:r>
          </w:p>
        </w:tc>
      </w:tr>
    </w:tbl>
    <w:p w14:paraId="76B0DA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246234"/>
    <w:rsid w:val="1424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2024-12-11T07:58:00Z</dcterms:created>
  <dc:creator>叶菲</dc:creator>
  <cp:lastModifiedBy>叶菲</cp:lastModifiedBy>
  <dcterms:modified xsi:type="dcterms:W3CDTF">2024-12-11T08:04:22Z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FDDD0B108B76447DAECA114054A349D9_11</vt:lpwstr>
  </property>
</Properties>
</file>